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16" w:rsidRDefault="00A33716" w:rsidP="00A33716">
      <w:pPr>
        <w:ind w:left="8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A33716" w:rsidRDefault="00A33716" w:rsidP="00A33716">
      <w:pPr>
        <w:ind w:left="80"/>
        <w:jc w:val="center"/>
        <w:rPr>
          <w:b/>
        </w:rPr>
      </w:pPr>
      <w:r>
        <w:rPr>
          <w:b/>
        </w:rPr>
        <w:t>Борисоглебского городского округа</w:t>
      </w:r>
    </w:p>
    <w:p w:rsidR="00A33716" w:rsidRDefault="00A33716" w:rsidP="00A33716">
      <w:pPr>
        <w:ind w:left="-180"/>
        <w:jc w:val="center"/>
        <w:rPr>
          <w:b/>
        </w:rPr>
      </w:pPr>
      <w:r>
        <w:rPr>
          <w:b/>
        </w:rPr>
        <w:t xml:space="preserve">Третьяковская </w:t>
      </w:r>
    </w:p>
    <w:tbl>
      <w:tblPr>
        <w:tblpPr w:leftFromText="180" w:rightFromText="180" w:vertAnchor="text" w:horzAnchor="margin" w:tblpXSpec="center" w:tblpY="600"/>
        <w:tblW w:w="10031" w:type="dxa"/>
        <w:tblLayout w:type="fixed"/>
        <w:tblLook w:val="04A0"/>
      </w:tblPr>
      <w:tblGrid>
        <w:gridCol w:w="4786"/>
        <w:gridCol w:w="5245"/>
      </w:tblGrid>
      <w:tr w:rsidR="00A33716" w:rsidTr="00A33716">
        <w:trPr>
          <w:trHeight w:val="346"/>
        </w:trPr>
        <w:tc>
          <w:tcPr>
            <w:tcW w:w="4786" w:type="dxa"/>
            <w:hideMark/>
          </w:tcPr>
          <w:p w:rsidR="00A33716" w:rsidRPr="004050F3" w:rsidRDefault="00A33716" w:rsidP="00A33716">
            <w:r w:rsidRPr="004050F3">
              <w:t xml:space="preserve">  «Согласовано»</w:t>
            </w:r>
          </w:p>
        </w:tc>
        <w:tc>
          <w:tcPr>
            <w:tcW w:w="5245" w:type="dxa"/>
            <w:hideMark/>
          </w:tcPr>
          <w:p w:rsidR="00A33716" w:rsidRPr="004050F3" w:rsidRDefault="00A33716" w:rsidP="00A33716">
            <w:pPr>
              <w:jc w:val="right"/>
            </w:pPr>
            <w:r w:rsidRPr="004050F3">
              <w:t>«Утверждаю»</w:t>
            </w:r>
          </w:p>
        </w:tc>
      </w:tr>
      <w:tr w:rsidR="00A33716" w:rsidTr="00A33716">
        <w:trPr>
          <w:trHeight w:val="346"/>
        </w:trPr>
        <w:tc>
          <w:tcPr>
            <w:tcW w:w="4786" w:type="dxa"/>
            <w:hideMark/>
          </w:tcPr>
          <w:p w:rsidR="00A33716" w:rsidRPr="004050F3" w:rsidRDefault="00A33716" w:rsidP="00A33716">
            <w:r w:rsidRPr="004050F3">
              <w:t xml:space="preserve">Председатель профкома _____________ </w:t>
            </w:r>
          </w:p>
          <w:p w:rsidR="00A33716" w:rsidRPr="004050F3" w:rsidRDefault="00A33716" w:rsidP="00A33716">
            <w:r w:rsidRPr="004050F3">
              <w:t xml:space="preserve">                                           Писарев Н.А.</w:t>
            </w:r>
          </w:p>
        </w:tc>
        <w:tc>
          <w:tcPr>
            <w:tcW w:w="5245" w:type="dxa"/>
            <w:hideMark/>
          </w:tcPr>
          <w:p w:rsidR="00A33716" w:rsidRPr="004050F3" w:rsidRDefault="00A33716" w:rsidP="00A33716">
            <w:pPr>
              <w:jc w:val="right"/>
            </w:pPr>
            <w:r w:rsidRPr="004050F3">
              <w:t xml:space="preserve">   Директор школы_______________                                    </w:t>
            </w:r>
          </w:p>
          <w:p w:rsidR="00A33716" w:rsidRPr="004050F3" w:rsidRDefault="00A33716" w:rsidP="00A33716">
            <w:pPr>
              <w:jc w:val="right"/>
            </w:pPr>
            <w:r w:rsidRPr="004050F3">
              <w:t xml:space="preserve">                                                (Бородулин Ю.Е.)</w:t>
            </w:r>
          </w:p>
        </w:tc>
      </w:tr>
      <w:tr w:rsidR="00A33716" w:rsidTr="00A33716">
        <w:trPr>
          <w:trHeight w:val="346"/>
        </w:trPr>
        <w:tc>
          <w:tcPr>
            <w:tcW w:w="4786" w:type="dxa"/>
          </w:tcPr>
          <w:p w:rsidR="00A33716" w:rsidRPr="004050F3" w:rsidRDefault="00A33716" w:rsidP="00A33716"/>
        </w:tc>
        <w:tc>
          <w:tcPr>
            <w:tcW w:w="5245" w:type="dxa"/>
            <w:hideMark/>
          </w:tcPr>
          <w:p w:rsidR="00A33716" w:rsidRPr="004050F3" w:rsidRDefault="00A33716" w:rsidP="00A33716">
            <w:pPr>
              <w:jc w:val="right"/>
            </w:pPr>
            <w:r w:rsidRPr="004050F3">
              <w:t xml:space="preserve">            Приказ № </w:t>
            </w:r>
            <w:r>
              <w:t>13-А</w:t>
            </w:r>
            <w:r w:rsidRPr="004050F3">
              <w:t xml:space="preserve">  от « 0</w:t>
            </w:r>
            <w:r>
              <w:t>7</w:t>
            </w:r>
            <w:r w:rsidRPr="004050F3">
              <w:t xml:space="preserve">»  </w:t>
            </w:r>
            <w:r>
              <w:t>феврал</w:t>
            </w:r>
            <w:r w:rsidRPr="004050F3">
              <w:t>я 201</w:t>
            </w:r>
            <w:r>
              <w:t>2</w:t>
            </w:r>
            <w:r w:rsidRPr="004050F3">
              <w:t>г.</w:t>
            </w:r>
          </w:p>
        </w:tc>
      </w:tr>
    </w:tbl>
    <w:p w:rsidR="00A33716" w:rsidRDefault="00A33716" w:rsidP="00A33716">
      <w:pPr>
        <w:ind w:left="-180"/>
        <w:jc w:val="center"/>
        <w:rPr>
          <w:b/>
        </w:rPr>
      </w:pPr>
      <w:r>
        <w:rPr>
          <w:b/>
        </w:rPr>
        <w:t>средняя общеобразовательная школа</w:t>
      </w:r>
    </w:p>
    <w:p w:rsidR="00A33716" w:rsidRDefault="00A33716" w:rsidP="00A33716">
      <w:r>
        <w:t xml:space="preserve"> </w:t>
      </w:r>
    </w:p>
    <w:p w:rsidR="00A33716" w:rsidRDefault="00A33716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</w:p>
    <w:p w:rsidR="00A33716" w:rsidRDefault="00A33716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</w:p>
    <w:p w:rsidR="00A33716" w:rsidRDefault="00A33716" w:rsidP="00A33716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48"/>
          <w:szCs w:val="48"/>
          <w:lang w:eastAsia="ru-RU"/>
        </w:rPr>
      </w:pPr>
      <w:r w:rsidRPr="00A8448A">
        <w:rPr>
          <w:rFonts w:eastAsia="Times New Roman"/>
          <w:b/>
          <w:bCs/>
          <w:sz w:val="48"/>
          <w:szCs w:val="48"/>
          <w:lang w:eastAsia="ru-RU"/>
        </w:rPr>
        <w:t>Должностная инструкция</w:t>
      </w:r>
    </w:p>
    <w:p w:rsidR="00A33716" w:rsidRPr="00A8448A" w:rsidRDefault="00A33716" w:rsidP="00A33716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48"/>
          <w:szCs w:val="48"/>
          <w:lang w:eastAsia="ru-RU"/>
        </w:rPr>
      </w:pPr>
      <w:r w:rsidRPr="00A8448A">
        <w:rPr>
          <w:rFonts w:eastAsia="Times New Roman"/>
          <w:b/>
          <w:bCs/>
          <w:sz w:val="48"/>
          <w:szCs w:val="48"/>
          <w:lang w:eastAsia="ru-RU"/>
        </w:rPr>
        <w:t xml:space="preserve"> главного бухгалтера.</w:t>
      </w:r>
    </w:p>
    <w:p w:rsidR="00A33716" w:rsidRPr="002A6B94" w:rsidRDefault="00A33716" w:rsidP="00A33716">
      <w:pPr>
        <w:spacing w:after="240" w:line="240" w:lineRule="auto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  <w:r w:rsidRPr="002A6B94">
        <w:rPr>
          <w:rFonts w:eastAsia="Times New Roman"/>
          <w:b/>
          <w:color w:val="333333"/>
          <w:sz w:val="32"/>
          <w:szCs w:val="32"/>
          <w:lang w:eastAsia="ru-RU"/>
        </w:rPr>
        <w:t>ДИ 01-12</w:t>
      </w:r>
    </w:p>
    <w:p w:rsidR="00A33716" w:rsidRDefault="00A33716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</w:p>
    <w:p w:rsidR="00A33716" w:rsidRDefault="00A33716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</w:p>
    <w:p w:rsidR="00A33716" w:rsidRDefault="00A33716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Pr="00A8448A" w:rsidRDefault="00A8448A" w:rsidP="00A8448A">
      <w:pPr>
        <w:spacing w:after="240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br/>
      </w:r>
      <w:r w:rsidRPr="00A8448A">
        <w:rPr>
          <w:rFonts w:eastAsia="Times New Roman"/>
          <w:color w:val="333333"/>
          <w:szCs w:val="24"/>
          <w:lang w:eastAsia="ru-RU"/>
        </w:rPr>
        <w:br/>
      </w: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33716" w:rsidRDefault="00A33716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</w:p>
    <w:p w:rsidR="00A8448A" w:rsidRDefault="002516C4" w:rsidP="00AC2B58">
      <w:pPr>
        <w:spacing w:after="0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С</w:t>
      </w:r>
      <w:r w:rsidR="00AC2B58">
        <w:rPr>
          <w:rFonts w:eastAsia="Times New Roman"/>
          <w:color w:val="333333"/>
          <w:szCs w:val="24"/>
          <w:lang w:eastAsia="ru-RU"/>
        </w:rPr>
        <w:t>. Третьяки</w:t>
      </w:r>
    </w:p>
    <w:p w:rsidR="00A8448A" w:rsidRPr="00A8448A" w:rsidRDefault="00A8448A" w:rsidP="00A8448A">
      <w:pPr>
        <w:spacing w:before="100" w:beforeAutospacing="1" w:after="100" w:afterAutospacing="1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lastRenderedPageBreak/>
        <w:t>1. ОБЩИЕ ПОЛОЖЕНИЯ.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1.1. Настоящая </w:t>
      </w:r>
      <w:r w:rsidRPr="00A8448A">
        <w:rPr>
          <w:rFonts w:eastAsia="Times New Roman"/>
          <w:bCs/>
          <w:color w:val="333333"/>
          <w:szCs w:val="24"/>
          <w:lang w:eastAsia="ru-RU"/>
        </w:rPr>
        <w:t>должностная инструкция</w:t>
      </w:r>
      <w:r w:rsidRPr="00A8448A">
        <w:rPr>
          <w:rFonts w:eastAsia="Times New Roman"/>
          <w:color w:val="333333"/>
          <w:szCs w:val="24"/>
          <w:lang w:eastAsia="ru-RU"/>
        </w:rPr>
        <w:t xml:space="preserve"> определяет </w:t>
      </w:r>
      <w:r w:rsidRPr="00A8448A">
        <w:rPr>
          <w:rFonts w:eastAsia="Times New Roman"/>
          <w:bCs/>
          <w:color w:val="333333"/>
          <w:szCs w:val="24"/>
          <w:lang w:eastAsia="ru-RU"/>
        </w:rPr>
        <w:t>должностные обязанности</w:t>
      </w:r>
      <w:r w:rsidRPr="00A8448A">
        <w:rPr>
          <w:rFonts w:eastAsia="Times New Roman"/>
          <w:color w:val="333333"/>
          <w:szCs w:val="24"/>
          <w:lang w:eastAsia="ru-RU"/>
        </w:rPr>
        <w:t xml:space="preserve">, права и ответственность главного бухгалтера </w:t>
      </w:r>
      <w:r w:rsidR="0069512F">
        <w:rPr>
          <w:rFonts w:eastAsia="Times New Roman"/>
          <w:color w:val="333333"/>
          <w:szCs w:val="24"/>
          <w:lang w:eastAsia="ru-RU"/>
        </w:rPr>
        <w:t>образовательного учреждения (далее – учреждения)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1.2. Главный бухгалтер назначается на должность и освобожда</w:t>
      </w:r>
      <w:r>
        <w:rPr>
          <w:rFonts w:eastAsia="Times New Roman"/>
          <w:color w:val="333333"/>
          <w:szCs w:val="24"/>
          <w:lang w:eastAsia="ru-RU"/>
        </w:rPr>
        <w:t>ется от должности в установленно</w:t>
      </w:r>
      <w:r w:rsidRPr="00A8448A">
        <w:rPr>
          <w:rFonts w:eastAsia="Times New Roman"/>
          <w:color w:val="333333"/>
          <w:szCs w:val="24"/>
          <w:lang w:eastAsia="ru-RU"/>
        </w:rPr>
        <w:t xml:space="preserve">м действующим трудовым законодательством порядке приказом директора </w:t>
      </w:r>
      <w:r w:rsidR="0069512F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1.3. Главный бухгалтер подчиняется непосредственно директору </w:t>
      </w:r>
      <w:r w:rsidR="0069512F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1.4. На должность главного бухгалтера назначается лицо, имеющее высшее </w:t>
      </w:r>
      <w:r>
        <w:rPr>
          <w:rFonts w:eastAsia="Times New Roman"/>
          <w:color w:val="333333"/>
          <w:szCs w:val="24"/>
          <w:lang w:eastAsia="ru-RU"/>
        </w:rPr>
        <w:t xml:space="preserve">или средне-специальное </w:t>
      </w:r>
      <w:r w:rsidRPr="00A8448A">
        <w:rPr>
          <w:rFonts w:eastAsia="Times New Roman"/>
          <w:color w:val="333333"/>
          <w:szCs w:val="24"/>
          <w:lang w:eastAsia="ru-RU"/>
        </w:rPr>
        <w:t xml:space="preserve">профессиональное (экономическое) образование и стаж финансово-хозяйственной работы, в том числе на руководящих должностях, не менее </w:t>
      </w:r>
      <w:r>
        <w:rPr>
          <w:rFonts w:eastAsia="Times New Roman"/>
          <w:color w:val="333333"/>
          <w:szCs w:val="24"/>
          <w:lang w:eastAsia="ru-RU"/>
        </w:rPr>
        <w:t>3</w:t>
      </w:r>
      <w:r w:rsidRPr="00A8448A">
        <w:rPr>
          <w:rFonts w:eastAsia="Times New Roman"/>
          <w:color w:val="333333"/>
          <w:szCs w:val="24"/>
          <w:lang w:eastAsia="ru-RU"/>
        </w:rPr>
        <w:t xml:space="preserve"> лет.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1.5. Главный бухгалтер должен знать:</w:t>
      </w:r>
      <w:r w:rsidRPr="00A8448A">
        <w:rPr>
          <w:rFonts w:eastAsia="Times New Roman"/>
          <w:color w:val="333333"/>
          <w:szCs w:val="24"/>
          <w:lang w:eastAsia="ru-RU"/>
        </w:rPr>
        <w:br/>
      </w:r>
      <w:r w:rsidRPr="00A8448A">
        <w:rPr>
          <w:rFonts w:eastAsia="Times New Roman"/>
          <w:color w:val="333333"/>
          <w:szCs w:val="24"/>
          <w:lang w:eastAsia="ru-RU"/>
        </w:rPr>
        <w:br/>
        <w:t>- законодательство о бухгалтерском учете;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постановления, распоряжения, приказы, другие руководящие, методические и нормативные материалы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</w:t>
      </w:r>
      <w:r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;</w:t>
      </w:r>
      <w:r w:rsidRPr="00A8448A">
        <w:rPr>
          <w:rFonts w:eastAsia="Times New Roman"/>
          <w:color w:val="333333"/>
          <w:szCs w:val="24"/>
          <w:lang w:eastAsia="ru-RU"/>
        </w:rPr>
        <w:br/>
        <w:t>- гражданское право, финансовое, налоговое и хозяйственное законодательство;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структуру </w:t>
      </w:r>
      <w:r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стратегию и перспективы его развития;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положения и инструкции по организации бухгалтерского учета </w:t>
      </w:r>
      <w:r>
        <w:rPr>
          <w:rFonts w:eastAsia="Times New Roman"/>
          <w:color w:val="333333"/>
          <w:szCs w:val="24"/>
          <w:lang w:eastAsia="ru-RU"/>
        </w:rPr>
        <w:t>в учреждении</w:t>
      </w:r>
      <w:r w:rsidRPr="00A8448A">
        <w:rPr>
          <w:rFonts w:eastAsia="Times New Roman"/>
          <w:color w:val="333333"/>
          <w:szCs w:val="24"/>
          <w:lang w:eastAsia="ru-RU"/>
        </w:rPr>
        <w:t>, правила его ведения; порядок оформления операций и организацию документооборота по участкам учета;</w:t>
      </w:r>
      <w:r w:rsidRPr="00A8448A">
        <w:rPr>
          <w:rFonts w:eastAsia="Times New Roman"/>
          <w:color w:val="333333"/>
          <w:szCs w:val="24"/>
          <w:lang w:eastAsia="ru-RU"/>
        </w:rPr>
        <w:br/>
        <w:t>- формы и порядок финансовых расчетов;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методы экономического анализа хозяйственно-финансовой деятельности </w:t>
      </w:r>
      <w:r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выявления внутрихозяйственных резервов;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порядок приемки, оприходования, </w:t>
      </w:r>
      <w:r>
        <w:rPr>
          <w:rFonts w:eastAsia="Times New Roman"/>
          <w:color w:val="333333"/>
          <w:szCs w:val="24"/>
          <w:lang w:eastAsia="ru-RU"/>
        </w:rPr>
        <w:t xml:space="preserve"> </w:t>
      </w:r>
      <w:r w:rsidRPr="00A8448A">
        <w:rPr>
          <w:rFonts w:eastAsia="Times New Roman"/>
          <w:color w:val="333333"/>
          <w:szCs w:val="24"/>
          <w:lang w:eastAsia="ru-RU"/>
        </w:rPr>
        <w:t>хранения и расходования денежных средств, товарно-материальных и других ценностей;</w:t>
      </w:r>
      <w:r w:rsidRPr="00A8448A">
        <w:rPr>
          <w:rFonts w:eastAsia="Times New Roman"/>
          <w:color w:val="333333"/>
          <w:szCs w:val="24"/>
          <w:lang w:eastAsia="ru-RU"/>
        </w:rPr>
        <w:br/>
        <w:t>- правила расчета с дебиторами и кредиторами;</w:t>
      </w:r>
      <w:r w:rsidRPr="00A8448A">
        <w:rPr>
          <w:rFonts w:eastAsia="Times New Roman"/>
          <w:color w:val="333333"/>
          <w:szCs w:val="24"/>
          <w:lang w:eastAsia="ru-RU"/>
        </w:rPr>
        <w:br/>
        <w:t>- условия налогообложения юридических и физических лиц;</w:t>
      </w:r>
      <w:r w:rsidRPr="00A8448A">
        <w:rPr>
          <w:rFonts w:eastAsia="Times New Roman"/>
          <w:color w:val="333333"/>
          <w:szCs w:val="24"/>
          <w:lang w:eastAsia="ru-RU"/>
        </w:rPr>
        <w:br/>
        <w:t>- порядок списания со счетов бухгалтерского учета недостач, дебиторской задолженности и других потерь;</w:t>
      </w:r>
      <w:r w:rsidRPr="00A8448A">
        <w:rPr>
          <w:rFonts w:eastAsia="Times New Roman"/>
          <w:color w:val="333333"/>
          <w:szCs w:val="24"/>
          <w:lang w:eastAsia="ru-RU"/>
        </w:rPr>
        <w:br/>
        <w:t>- правила проведения инвентаризаций денежных средств и товарно-материальных ценностей;</w:t>
      </w:r>
      <w:r w:rsidRPr="00A8448A">
        <w:rPr>
          <w:rFonts w:eastAsia="Times New Roman"/>
          <w:color w:val="333333"/>
          <w:szCs w:val="24"/>
          <w:lang w:eastAsia="ru-RU"/>
        </w:rPr>
        <w:br/>
        <w:t>- порядок и сроки составления бухгалтерских балансов и отчетности;</w:t>
      </w:r>
      <w:r w:rsidRPr="00A8448A">
        <w:rPr>
          <w:rFonts w:eastAsia="Times New Roman"/>
          <w:color w:val="333333"/>
          <w:szCs w:val="24"/>
          <w:lang w:eastAsia="ru-RU"/>
        </w:rPr>
        <w:br/>
        <w:t>- правила проведения проверок и документальных ревизий;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современные средства компьютерной (вычислительной) техники и возможности их применения для выполнения учетно-вычислительных работ и анализа производственно-хозяйственной и финансовой деятельности </w:t>
      </w:r>
      <w:r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;</w:t>
      </w:r>
      <w:r w:rsidRPr="00A8448A">
        <w:rPr>
          <w:rFonts w:eastAsia="Times New Roman"/>
          <w:color w:val="333333"/>
          <w:szCs w:val="24"/>
          <w:lang w:eastAsia="ru-RU"/>
        </w:rPr>
        <w:br/>
        <w:t>- передовой отечественный и зарубежный опыт совершенствования организации бухгалтерского учета;</w:t>
      </w:r>
      <w:r w:rsidRPr="00A8448A">
        <w:rPr>
          <w:rFonts w:eastAsia="Times New Roman"/>
          <w:color w:val="333333"/>
          <w:szCs w:val="24"/>
          <w:lang w:eastAsia="ru-RU"/>
        </w:rPr>
        <w:br/>
        <w:t>- экономику, организацию производства, труда и управления;</w:t>
      </w:r>
      <w:r w:rsidRPr="00A8448A">
        <w:rPr>
          <w:rFonts w:eastAsia="Times New Roman"/>
          <w:color w:val="333333"/>
          <w:szCs w:val="24"/>
          <w:lang w:eastAsia="ru-RU"/>
        </w:rPr>
        <w:br/>
        <w:t xml:space="preserve">- основы технологии </w:t>
      </w:r>
      <w:r>
        <w:rPr>
          <w:rFonts w:eastAsia="Times New Roman"/>
          <w:color w:val="333333"/>
          <w:szCs w:val="24"/>
          <w:lang w:eastAsia="ru-RU"/>
        </w:rPr>
        <w:t>деятельности</w:t>
      </w:r>
      <w:r w:rsidRPr="00A8448A">
        <w:rPr>
          <w:rFonts w:eastAsia="Times New Roman"/>
          <w:color w:val="333333"/>
          <w:szCs w:val="24"/>
          <w:lang w:eastAsia="ru-RU"/>
        </w:rPr>
        <w:t>;</w:t>
      </w:r>
      <w:r w:rsidRPr="00A8448A">
        <w:rPr>
          <w:rFonts w:eastAsia="Times New Roman"/>
          <w:color w:val="333333"/>
          <w:szCs w:val="24"/>
          <w:lang w:eastAsia="ru-RU"/>
        </w:rPr>
        <w:br/>
        <w:t>- рыночные методы хозяйствования;</w:t>
      </w:r>
      <w:r w:rsidRPr="00A8448A">
        <w:rPr>
          <w:rFonts w:eastAsia="Times New Roman"/>
          <w:color w:val="333333"/>
          <w:szCs w:val="24"/>
          <w:lang w:eastAsia="ru-RU"/>
        </w:rPr>
        <w:br/>
        <w:t>- законодательство о труде; правила и нормы охраны труда.</w:t>
      </w:r>
    </w:p>
    <w:p w:rsidR="00A8448A" w:rsidRPr="00A8448A" w:rsidRDefault="00A8448A" w:rsidP="00A8448A">
      <w:pPr>
        <w:spacing w:after="0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1.6. В период временного отсутствия главного бухгалтера, его должностные обязанности возлагаются на </w:t>
      </w:r>
      <w:r>
        <w:rPr>
          <w:rFonts w:eastAsia="Times New Roman"/>
          <w:color w:val="333333"/>
          <w:szCs w:val="24"/>
          <w:lang w:eastAsia="ru-RU"/>
        </w:rPr>
        <w:t>бухгалтера школы</w:t>
      </w:r>
      <w:r w:rsidRPr="00A8448A">
        <w:rPr>
          <w:rFonts w:eastAsia="Times New Roman"/>
          <w:color w:val="333333"/>
          <w:szCs w:val="24"/>
          <w:lang w:eastAsia="ru-RU"/>
        </w:rPr>
        <w:t xml:space="preserve">. </w:t>
      </w:r>
    </w:p>
    <w:p w:rsidR="00A8448A" w:rsidRPr="00A8448A" w:rsidRDefault="00A8448A" w:rsidP="00A8448A">
      <w:pPr>
        <w:spacing w:before="100" w:beforeAutospacing="1" w:after="100" w:afterAutospacing="1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lastRenderedPageBreak/>
        <w:t>2. ДОЛЖНОСТНЫЕ ОБЯЗАННОСТИ.</w:t>
      </w:r>
    </w:p>
    <w:p w:rsidR="00A8448A" w:rsidRPr="00A8448A" w:rsidRDefault="00A8448A" w:rsidP="00A8448A">
      <w:pPr>
        <w:spacing w:before="100" w:beforeAutospacing="1" w:after="100" w:afterAutospacing="1" w:line="240" w:lineRule="auto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Главный бухгалтер: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2.1. 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</w:t>
      </w:r>
      <w:r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2.2. Формирует в соответствии с законодательством о бухгалтерском учете учетную политику, исходя из структуры и особенностей деятельности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необходимости обеспечения его финансовой устойчивости.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2.3. 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2.4. Обеспечивает рациональную организацию бухгалтерского учета и отчетности </w:t>
      </w:r>
      <w:r w:rsidR="00F7184D">
        <w:rPr>
          <w:rFonts w:eastAsia="Times New Roman"/>
          <w:color w:val="333333"/>
          <w:szCs w:val="24"/>
          <w:lang w:eastAsia="ru-RU"/>
        </w:rPr>
        <w:t>в учреждении</w:t>
      </w:r>
      <w:r w:rsidRPr="00A8448A">
        <w:rPr>
          <w:rFonts w:eastAsia="Times New Roman"/>
          <w:color w:val="333333"/>
          <w:szCs w:val="24"/>
          <w:lang w:eastAsia="ru-RU"/>
        </w:rPr>
        <w:t xml:space="preserve">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его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2.5.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исполнения смет расходов, реализации продукции, выполнения работ (услуг), результатов хозяйственно-финансовой деятельности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а также финансовых, расчетных и кредитных операций.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2.6. Обеспечивает законность, своевременность и правильность оформления документов,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2.7. Осуществляет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>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2.8. Участвует в проведении экономического анализа хозяйственно-финансовой деятельности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 xml:space="preserve">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lastRenderedPageBreak/>
        <w:t>2.9.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2.10. 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2.1</w:t>
      </w:r>
      <w:r w:rsidR="00F7184D">
        <w:rPr>
          <w:rFonts w:eastAsia="Times New Roman"/>
          <w:color w:val="333333"/>
          <w:szCs w:val="24"/>
          <w:lang w:eastAsia="ru-RU"/>
        </w:rPr>
        <w:t>1</w:t>
      </w:r>
      <w:r w:rsidRPr="00A8448A">
        <w:rPr>
          <w:rFonts w:eastAsia="Times New Roman"/>
          <w:color w:val="333333"/>
          <w:szCs w:val="24"/>
          <w:lang w:eastAsia="ru-RU"/>
        </w:rPr>
        <w:t>.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A8448A" w:rsidRPr="00A8448A" w:rsidRDefault="00F7184D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2.12</w:t>
      </w:r>
      <w:r w:rsidR="00A8448A" w:rsidRPr="00A8448A">
        <w:rPr>
          <w:rFonts w:eastAsia="Times New Roman"/>
          <w:color w:val="333333"/>
          <w:szCs w:val="24"/>
          <w:lang w:eastAsia="ru-RU"/>
        </w:rPr>
        <w:t>.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2.1</w:t>
      </w:r>
      <w:r w:rsidR="00F7184D">
        <w:rPr>
          <w:rFonts w:eastAsia="Times New Roman"/>
          <w:color w:val="333333"/>
          <w:szCs w:val="24"/>
          <w:lang w:eastAsia="ru-RU"/>
        </w:rPr>
        <w:t>3</w:t>
      </w:r>
      <w:r w:rsidRPr="00A8448A">
        <w:rPr>
          <w:rFonts w:eastAsia="Times New Roman"/>
          <w:color w:val="333333"/>
          <w:szCs w:val="24"/>
          <w:lang w:eastAsia="ru-RU"/>
        </w:rPr>
        <w:t xml:space="preserve">. Оказывает методическую помощь работникам подразделений </w:t>
      </w:r>
      <w:r w:rsidR="00F7184D">
        <w:rPr>
          <w:rFonts w:eastAsia="Times New Roman"/>
          <w:color w:val="333333"/>
          <w:szCs w:val="24"/>
          <w:lang w:eastAsia="ru-RU"/>
        </w:rPr>
        <w:t>учреждения</w:t>
      </w:r>
      <w:r w:rsidRPr="00A8448A">
        <w:rPr>
          <w:rFonts w:eastAsia="Times New Roman"/>
          <w:color w:val="333333"/>
          <w:szCs w:val="24"/>
          <w:lang w:eastAsia="ru-RU"/>
        </w:rPr>
        <w:t xml:space="preserve"> по вопросам бухгалтерского учета, контроля, отчетности и экономического анализа.</w:t>
      </w:r>
    </w:p>
    <w:p w:rsidR="00A8448A" w:rsidRPr="00A8448A" w:rsidRDefault="00F7184D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>
        <w:rPr>
          <w:rFonts w:eastAsia="Times New Roman"/>
          <w:color w:val="333333"/>
          <w:szCs w:val="24"/>
          <w:lang w:eastAsia="ru-RU"/>
        </w:rPr>
        <w:t>2.14</w:t>
      </w:r>
      <w:r w:rsidR="00A8448A" w:rsidRPr="00A8448A">
        <w:rPr>
          <w:rFonts w:eastAsia="Times New Roman"/>
          <w:color w:val="333333"/>
          <w:szCs w:val="24"/>
          <w:lang w:eastAsia="ru-RU"/>
        </w:rPr>
        <w:t>. Руководит работниками бухгалтерии.</w:t>
      </w:r>
    </w:p>
    <w:p w:rsidR="00A8448A" w:rsidRPr="00A8448A" w:rsidRDefault="00A8448A" w:rsidP="002516C4">
      <w:pPr>
        <w:spacing w:before="100" w:beforeAutospacing="1" w:after="100" w:afterAutospacing="1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3. ПРАВА.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Главный бухгалтер имеет право: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3.1. Давать подчиненным ему сотрудникам и службам поручения, задания по кругу вопросов, входящих в его </w:t>
      </w:r>
      <w:r w:rsidRPr="00F7184D">
        <w:rPr>
          <w:rFonts w:eastAsia="Times New Roman"/>
          <w:bCs/>
          <w:color w:val="333333"/>
          <w:szCs w:val="24"/>
          <w:lang w:eastAsia="ru-RU"/>
        </w:rPr>
        <w:t>должностные обязанности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3.2. Контролировать своевременное выполнение заданий и отдельных поручений подчиненными ему работниками.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3.3. Запрашивать и получать необходимые материалы и документы, относящиеся к вопросам деятельности </w:t>
      </w:r>
      <w:r w:rsidR="00F7184D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>лавного бухгалтера.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3.4.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</w:t>
      </w:r>
      <w:r w:rsidR="00F7184D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>лавного бухгалтера.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3.5. Представлять интересы предприятия в сторонних организациях по вопросам, относящимся к компетенции </w:t>
      </w:r>
      <w:r w:rsidR="00F7184D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>лавного бухгалтера.</w:t>
      </w:r>
    </w:p>
    <w:p w:rsidR="00A8448A" w:rsidRPr="00A8448A" w:rsidRDefault="00A8448A" w:rsidP="002516C4">
      <w:pPr>
        <w:spacing w:before="100" w:beforeAutospacing="1" w:after="100" w:afterAutospacing="1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4. ОТВЕТСТВЕННОСТЬ.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Главный бухгалтер несет ответственность за: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4.1. Необеспечение выполнения своих должностных обязанностей, а также работу подчиненных ему работников по вопросам их производственной деятельности.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lastRenderedPageBreak/>
        <w:t>4.2. Недостоверную информацию о состоянии работы на вверенном участке, показатели финансово-хозяйственной деятельности, несвоевременное предоставление различных сведений и отчетности.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4.3. Невыполнение приказов, распоряжений и поручений директора предприятия.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4.4. Не</w:t>
      </w:r>
      <w:r w:rsidR="004559F2">
        <w:rPr>
          <w:rFonts w:eastAsia="Times New Roman"/>
          <w:color w:val="333333"/>
          <w:szCs w:val="24"/>
          <w:lang w:eastAsia="ru-RU"/>
        </w:rPr>
        <w:t xml:space="preserve"> </w:t>
      </w:r>
      <w:r w:rsidRPr="00A8448A">
        <w:rPr>
          <w:rFonts w:eastAsia="Times New Roman"/>
          <w:color w:val="333333"/>
          <w:szCs w:val="24"/>
          <w:lang w:eastAsia="ru-RU"/>
        </w:rPr>
        <w:t xml:space="preserve">обеспечение соблюдения трудовой и исполнительской дисциплины работниками, находящимися в подчинении </w:t>
      </w:r>
      <w:r w:rsidR="004559F2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>лавного бухгалтера.</w:t>
      </w:r>
    </w:p>
    <w:p w:rsidR="00A8448A" w:rsidRPr="00A8448A" w:rsidRDefault="00A8448A" w:rsidP="002516C4">
      <w:pPr>
        <w:spacing w:before="100" w:beforeAutospacing="1" w:after="100" w:afterAutospacing="1" w:line="240" w:lineRule="auto"/>
        <w:jc w:val="center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5. ПРАВО ПОДПИСИ. УСЛОВИЯ РАБОТЫ.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5.1. Главному бухгалтеру для обеспечения его деятельности, предоставляется право подписи организационно-распорядительных документов по вопросам, входящим в его должностные обязанности, а также платежных и иных финансовых документов.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5.2. Режим работы </w:t>
      </w:r>
      <w:r w:rsidR="004559F2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 xml:space="preserve">лавного бухгалтера определяется в соответствии с Правилами внутреннего трудового распорядка, установленными </w:t>
      </w:r>
      <w:r w:rsidR="004559F2">
        <w:rPr>
          <w:rFonts w:eastAsia="Times New Roman"/>
          <w:color w:val="333333"/>
          <w:szCs w:val="24"/>
          <w:lang w:eastAsia="ru-RU"/>
        </w:rPr>
        <w:t>в учреждении</w:t>
      </w:r>
      <w:r w:rsidRPr="00A8448A">
        <w:rPr>
          <w:rFonts w:eastAsia="Times New Roman"/>
          <w:color w:val="333333"/>
          <w:szCs w:val="24"/>
          <w:lang w:eastAsia="ru-RU"/>
        </w:rPr>
        <w:t>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>5.3. В связи с производственной необходимостью, главный бухгалтер может выезжать в служебные командировки (в т.ч. местного значения).</w:t>
      </w:r>
    </w:p>
    <w:p w:rsidR="00A8448A" w:rsidRPr="00A8448A" w:rsidRDefault="00A8448A" w:rsidP="001737BF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A8448A">
        <w:rPr>
          <w:rFonts w:eastAsia="Times New Roman"/>
          <w:color w:val="333333"/>
          <w:szCs w:val="24"/>
          <w:lang w:eastAsia="ru-RU"/>
        </w:rPr>
        <w:t xml:space="preserve">5.4. Для решения оперативных вопросов по обеспечению финансово-хозяйственной деятельности, </w:t>
      </w:r>
      <w:r w:rsidR="004559F2">
        <w:rPr>
          <w:rFonts w:eastAsia="Times New Roman"/>
          <w:color w:val="333333"/>
          <w:szCs w:val="24"/>
          <w:lang w:eastAsia="ru-RU"/>
        </w:rPr>
        <w:t>Г</w:t>
      </w:r>
      <w:r w:rsidRPr="00A8448A">
        <w:rPr>
          <w:rFonts w:eastAsia="Times New Roman"/>
          <w:color w:val="333333"/>
          <w:szCs w:val="24"/>
          <w:lang w:eastAsia="ru-RU"/>
        </w:rPr>
        <w:t>лавному бухгалтеру может выделяться служебный автотранспорт.</w:t>
      </w:r>
    </w:p>
    <w:p w:rsidR="00F53593" w:rsidRPr="00967420" w:rsidRDefault="00F53593" w:rsidP="002516C4">
      <w:pPr>
        <w:shd w:val="clear" w:color="auto" w:fill="FFFFFF"/>
        <w:spacing w:before="100" w:beforeAutospacing="1" w:after="125" w:line="250" w:lineRule="atLeast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6. </w:t>
      </w:r>
      <w:r w:rsidRPr="00967420">
        <w:rPr>
          <w:rFonts w:eastAsia="Times New Roman"/>
          <w:b/>
          <w:bCs/>
          <w:color w:val="000000"/>
          <w:szCs w:val="24"/>
          <w:lang w:eastAsia="ru-RU"/>
        </w:rPr>
        <w:t>ВЗАИМООТНОШЕНИЯ. ИНФОРМАЦИЯ. СВЯЗИ ПО ДОЛЖНОСТИ</w:t>
      </w:r>
      <w:r w:rsidR="002516C4">
        <w:rPr>
          <w:rFonts w:eastAsia="Times New Roman"/>
          <w:b/>
          <w:bCs/>
          <w:color w:val="000000"/>
          <w:szCs w:val="24"/>
          <w:lang w:eastAsia="ru-RU"/>
        </w:rPr>
        <w:t>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6.1.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Работает в режиме ненормированного рабочего дня. исходя из 40- часовой рабочей недели.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6.2.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Планирует свою работу на каждый финансовый год и каждый отчетный период под руководством директора школы. План работы представляет на утверждение директору </w:t>
      </w:r>
      <w:r>
        <w:rPr>
          <w:rFonts w:eastAsia="Times New Roman"/>
          <w:bCs/>
          <w:color w:val="000000"/>
          <w:szCs w:val="24"/>
          <w:lang w:eastAsia="ru-RU"/>
        </w:rPr>
        <w:t>учреждения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 не позднее пяти дней с начала планируемого периода.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6.3.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Представляет директору школы письменный отчет о своей деятельности объемом не более пяти машинописных страниц в течение 10 дней после сдачи отчетов за полугодие, 9 месяцев и за год.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6.4.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Получает от директора </w:t>
      </w:r>
      <w:r>
        <w:rPr>
          <w:rFonts w:eastAsia="Times New Roman"/>
          <w:bCs/>
          <w:color w:val="000000"/>
          <w:szCs w:val="24"/>
          <w:lang w:eastAsia="ru-RU"/>
        </w:rPr>
        <w:t>учреждения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6.5.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Систематически обменивается информацией по вопросам, входящим в его компетенцию, с сотрудниками школьной бухгалтерии, заместителями директора и педагогами</w:t>
      </w:r>
      <w:r>
        <w:rPr>
          <w:rFonts w:eastAsia="Times New Roman"/>
          <w:bCs/>
          <w:color w:val="000000"/>
          <w:szCs w:val="24"/>
          <w:lang w:eastAsia="ru-RU"/>
        </w:rPr>
        <w:t xml:space="preserve">, 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>прочим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 персоналом </w:t>
      </w:r>
      <w:r>
        <w:rPr>
          <w:rFonts w:eastAsia="Times New Roman"/>
          <w:bCs/>
          <w:color w:val="000000"/>
          <w:szCs w:val="24"/>
          <w:lang w:eastAsia="ru-RU"/>
        </w:rPr>
        <w:t>учреждения</w:t>
      </w:r>
      <w:r w:rsidRPr="00967420">
        <w:rPr>
          <w:rFonts w:eastAsia="Times New Roman"/>
          <w:bCs/>
          <w:color w:val="000000"/>
          <w:szCs w:val="24"/>
          <w:lang w:eastAsia="ru-RU"/>
        </w:rPr>
        <w:t>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6.6.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Исполняет обязанности сотрудников бухгалтерии в период их временного отсутствия (отпуск, болезнь и т. д.).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6.7.</w:t>
      </w:r>
      <w:r w:rsidR="001737BF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Информацию, полученную на совещаниях различного уровня, передает директору непосредственно после ее получения.</w:t>
      </w:r>
    </w:p>
    <w:p w:rsidR="00F53593" w:rsidRPr="00967420" w:rsidRDefault="00F53593" w:rsidP="002516C4">
      <w:pPr>
        <w:shd w:val="clear" w:color="auto" w:fill="FFFFFF"/>
        <w:spacing w:before="100" w:beforeAutospacing="1" w:after="125" w:line="250" w:lineRule="atLeast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967420">
        <w:rPr>
          <w:rFonts w:eastAsia="Times New Roman"/>
          <w:b/>
          <w:bCs/>
          <w:color w:val="000000"/>
          <w:szCs w:val="24"/>
          <w:lang w:eastAsia="ru-RU"/>
        </w:rPr>
        <w:t>7. КРИТЕРИИ ОЦЕНКИ ДЕЯТЕЛЬНОСТИ ГЛАВНОГО БУХГАЛТЕРА ШКОЛЫ.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lastRenderedPageBreak/>
        <w:t>7.1.Эффективность использования бюджетных средств при современной модели управления бюджетными ресурсами.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7.2. Оперативность, точность и аккуратность расчетов всех выплат.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7.3. Отсутствие задолженности по налогам на зарплату.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 xml:space="preserve">7.4.Отсутствие обоснованных претензий со стороны финансового отдела и отдела </w:t>
      </w:r>
      <w:r>
        <w:rPr>
          <w:rFonts w:eastAsia="Times New Roman"/>
          <w:bCs/>
          <w:color w:val="000000"/>
          <w:szCs w:val="24"/>
          <w:lang w:eastAsia="ru-RU"/>
        </w:rPr>
        <w:t xml:space="preserve">по </w:t>
      </w:r>
      <w:r w:rsidRPr="00967420">
        <w:rPr>
          <w:rFonts w:eastAsia="Times New Roman"/>
          <w:bCs/>
          <w:color w:val="000000"/>
          <w:szCs w:val="24"/>
          <w:lang w:eastAsia="ru-RU"/>
        </w:rPr>
        <w:t>образовани</w:t>
      </w:r>
      <w:r>
        <w:rPr>
          <w:rFonts w:eastAsia="Times New Roman"/>
          <w:bCs/>
          <w:color w:val="000000"/>
          <w:szCs w:val="24"/>
          <w:lang w:eastAsia="ru-RU"/>
        </w:rPr>
        <w:t xml:space="preserve">ю </w:t>
      </w:r>
      <w:r w:rsidRPr="00967420">
        <w:rPr>
          <w:rFonts w:eastAsia="Times New Roman"/>
          <w:bCs/>
          <w:color w:val="000000"/>
          <w:szCs w:val="24"/>
          <w:lang w:eastAsia="ru-RU"/>
        </w:rPr>
        <w:t xml:space="preserve"> администрации </w:t>
      </w:r>
      <w:r>
        <w:rPr>
          <w:rFonts w:eastAsia="Times New Roman"/>
          <w:bCs/>
          <w:color w:val="000000"/>
          <w:szCs w:val="24"/>
          <w:lang w:eastAsia="ru-RU"/>
        </w:rPr>
        <w:t>Борисоглебского городского округа.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7.5. Соблюдение бюджета школы, экономия расходов.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7.6.</w:t>
      </w:r>
      <w:r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Аккуратность, своевременность и точность оформления отчетной и рабочей документации.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7.7.</w:t>
      </w:r>
      <w:r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Pr="00967420">
        <w:rPr>
          <w:rFonts w:eastAsia="Times New Roman"/>
          <w:bCs/>
          <w:color w:val="000000"/>
          <w:szCs w:val="24"/>
          <w:lang w:eastAsia="ru-RU"/>
        </w:rPr>
        <w:t>Отсутствие негативных оценок со стороны директора школы.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7.8. Соблюдение трудовой дисциплины персоналом бухгалтерии.</w:t>
      </w:r>
    </w:p>
    <w:p w:rsidR="00F53593" w:rsidRPr="00967420" w:rsidRDefault="00F53593" w:rsidP="002516C4">
      <w:pPr>
        <w:shd w:val="clear" w:color="auto" w:fill="FFFFFF"/>
        <w:spacing w:before="100" w:beforeAutospacing="1" w:after="125" w:line="250" w:lineRule="atLeast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967420">
        <w:rPr>
          <w:rFonts w:eastAsia="Times New Roman"/>
          <w:b/>
          <w:bCs/>
          <w:color w:val="000000"/>
          <w:szCs w:val="24"/>
          <w:lang w:eastAsia="ru-RU"/>
        </w:rPr>
        <w:t>8. ЗАКЛЮЧИТЕЛЬНЫЕ ПОЛОЖЕНИЯ</w:t>
      </w:r>
      <w:r w:rsidR="002516C4">
        <w:rPr>
          <w:rFonts w:eastAsia="Times New Roman"/>
          <w:b/>
          <w:bCs/>
          <w:color w:val="000000"/>
          <w:szCs w:val="24"/>
          <w:lang w:eastAsia="ru-RU"/>
        </w:rPr>
        <w:t>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 xml:space="preserve">8.1. Настоящая Должностная инструкция составлена в двух экземплярах, один из которых хранится в </w:t>
      </w:r>
      <w:r>
        <w:rPr>
          <w:rFonts w:eastAsia="Times New Roman"/>
          <w:bCs/>
          <w:color w:val="000000"/>
          <w:szCs w:val="24"/>
          <w:lang w:eastAsia="ru-RU"/>
        </w:rPr>
        <w:t>учреждении</w:t>
      </w:r>
      <w:r w:rsidRPr="00967420">
        <w:rPr>
          <w:rFonts w:eastAsia="Times New Roman"/>
          <w:bCs/>
          <w:color w:val="000000"/>
          <w:szCs w:val="24"/>
          <w:lang w:eastAsia="ru-RU"/>
        </w:rPr>
        <w:t>, другой — у работника.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8.2. Задачи, Обязанности, Права и Ответственность могут быть уточнены в соответствии с изменением Структуры, Задач и Функций бухгалтерии школы.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8.3.Изменения и дополнения в настоящую Должностную инструкцию вносятся приказом директора школы.</w:t>
      </w:r>
    </w:p>
    <w:p w:rsidR="00F53593" w:rsidRPr="00967420" w:rsidRDefault="00F53593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8.4.Должностная инструкция разработана в соответствии с Трудовым Кодексом РФ, Бюджетным Кодексом РФ, Типовым положением об общеобразовательном учреждении, Уставом школы.</w:t>
      </w:r>
    </w:p>
    <w:p w:rsidR="00F53593" w:rsidRPr="00967420" w:rsidRDefault="00AC2B58" w:rsidP="001737BF">
      <w:pPr>
        <w:shd w:val="clear" w:color="auto" w:fill="FFFFFF"/>
        <w:spacing w:before="100" w:beforeAutospacing="1" w:after="125" w:line="250" w:lineRule="atLeast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A8448A">
        <w:rPr>
          <w:rFonts w:eastAsia="Times New Roman"/>
          <w:b/>
          <w:bCs/>
          <w:color w:val="333333"/>
          <w:szCs w:val="24"/>
          <w:lang w:eastAsia="ru-RU"/>
        </w:rPr>
        <w:t>СОГЛАСОВАНО:</w:t>
      </w:r>
      <w:r w:rsidRPr="00A8448A">
        <w:rPr>
          <w:rFonts w:eastAsia="Times New Roman"/>
          <w:color w:val="333333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64"/>
        <w:gridCol w:w="2248"/>
        <w:gridCol w:w="2111"/>
        <w:gridCol w:w="3142"/>
      </w:tblGrid>
      <w:tr w:rsidR="00AC2B58" w:rsidRPr="00A8448A" w:rsidTr="00AC2B58">
        <w:trPr>
          <w:tblCellSpacing w:w="15" w:type="dxa"/>
        </w:trPr>
        <w:tc>
          <w:tcPr>
            <w:tcW w:w="1072" w:type="pct"/>
            <w:vAlign w:val="center"/>
            <w:hideMark/>
          </w:tcPr>
          <w:p w:rsidR="00AC2B58" w:rsidRPr="00A8448A" w:rsidRDefault="00AC2B58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Cs w:val="24"/>
                <w:lang w:eastAsia="ru-RU"/>
              </w:rPr>
              <w:t>Председатель профкома</w:t>
            </w:r>
          </w:p>
        </w:tc>
        <w:tc>
          <w:tcPr>
            <w:tcW w:w="1178" w:type="pct"/>
            <w:vAlign w:val="center"/>
            <w:hideMark/>
          </w:tcPr>
          <w:p w:rsidR="00AC2B58" w:rsidRPr="00A8448A" w:rsidRDefault="00AC2B58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C2B58" w:rsidRPr="00A8448A" w:rsidRDefault="00AC2B58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C2B58">
              <w:rPr>
                <w:rFonts w:eastAsia="Times New Roman"/>
                <w:color w:val="333333"/>
                <w:szCs w:val="24"/>
                <w:u w:val="single"/>
                <w:lang w:eastAsia="ru-RU"/>
              </w:rPr>
              <w:t>__</w:t>
            </w:r>
            <w:r>
              <w:rPr>
                <w:rFonts w:eastAsia="Times New Roman"/>
                <w:color w:val="333333"/>
                <w:szCs w:val="24"/>
                <w:u w:val="single"/>
                <w:lang w:eastAsia="ru-RU"/>
              </w:rPr>
              <w:t>_</w:t>
            </w:r>
            <w:r w:rsidRPr="00AC2B58">
              <w:rPr>
                <w:rFonts w:eastAsia="Times New Roman"/>
                <w:color w:val="333333"/>
                <w:szCs w:val="24"/>
                <w:u w:val="single"/>
                <w:lang w:eastAsia="ru-RU"/>
              </w:rPr>
              <w:t>___</w:t>
            </w:r>
            <w:r>
              <w:rPr>
                <w:rFonts w:eastAsia="Times New Roman"/>
                <w:color w:val="333333"/>
                <w:szCs w:val="24"/>
                <w:u w:val="single"/>
                <w:lang w:eastAsia="ru-RU"/>
              </w:rPr>
              <w:t>____</w:t>
            </w:r>
            <w:r w:rsidRPr="00AC2B58">
              <w:rPr>
                <w:rFonts w:eastAsia="Times New Roman"/>
                <w:color w:val="333333"/>
                <w:szCs w:val="24"/>
                <w:u w:val="single"/>
                <w:lang w:eastAsia="ru-RU"/>
              </w:rPr>
              <w:t>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</w:r>
            <w:r>
              <w:rPr>
                <w:rFonts w:eastAsia="Times New Roman"/>
                <w:color w:val="333333"/>
                <w:szCs w:val="24"/>
                <w:lang w:eastAsia="ru-RU"/>
              </w:rPr>
              <w:t xml:space="preserve">     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vAlign w:val="center"/>
            <w:hideMark/>
          </w:tcPr>
          <w:p w:rsidR="00AC2B58" w:rsidRPr="00A8448A" w:rsidRDefault="00AC2B58" w:rsidP="002516C4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"____" _______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>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 xml:space="preserve"> 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г.</w:t>
            </w:r>
          </w:p>
        </w:tc>
      </w:tr>
    </w:tbl>
    <w:p w:rsidR="00AC2B58" w:rsidRDefault="00AC2B58" w:rsidP="001737BF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ru-RU"/>
        </w:rPr>
      </w:pPr>
    </w:p>
    <w:p w:rsidR="00A8448A" w:rsidRPr="00A8448A" w:rsidRDefault="00AC2B58" w:rsidP="001737BF">
      <w:pPr>
        <w:spacing w:after="0" w:line="240" w:lineRule="auto"/>
        <w:jc w:val="both"/>
        <w:rPr>
          <w:rFonts w:eastAsia="Times New Roman"/>
          <w:color w:val="333333"/>
          <w:szCs w:val="24"/>
          <w:lang w:eastAsia="ru-RU"/>
        </w:rPr>
      </w:pPr>
      <w:r w:rsidRPr="00967420">
        <w:rPr>
          <w:rFonts w:eastAsia="Times New Roman"/>
          <w:bCs/>
          <w:color w:val="000000"/>
          <w:szCs w:val="24"/>
          <w:lang w:eastAsia="ru-RU"/>
        </w:rPr>
        <w:t>С настоящей должностной инструкцией ознакомлен</w:t>
      </w:r>
      <w:r>
        <w:rPr>
          <w:rFonts w:eastAsia="Times New Roman"/>
          <w:bCs/>
          <w:color w:val="000000"/>
          <w:szCs w:val="24"/>
          <w:lang w:eastAsia="ru-RU"/>
        </w:rPr>
        <w:t>(а)</w:t>
      </w:r>
      <w:r w:rsidRPr="00967420">
        <w:rPr>
          <w:rFonts w:eastAsia="Times New Roman"/>
          <w:bCs/>
          <w:color w:val="000000"/>
          <w:szCs w:val="24"/>
          <w:lang w:eastAsia="ru-RU"/>
        </w:rPr>
        <w:t>:</w:t>
      </w:r>
      <w:r w:rsidR="00A8448A" w:rsidRPr="00A8448A">
        <w:rPr>
          <w:rFonts w:eastAsia="Times New Roman"/>
          <w:b/>
          <w:bCs/>
          <w:color w:val="333333"/>
          <w:szCs w:val="24"/>
          <w:lang w:eastAsia="ru-RU"/>
        </w:rPr>
        <w:br/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6"/>
        <w:gridCol w:w="1792"/>
        <w:gridCol w:w="2443"/>
        <w:gridCol w:w="3194"/>
      </w:tblGrid>
      <w:tr w:rsidR="00A8448A" w:rsidRPr="00A8448A" w:rsidTr="00AC2B58">
        <w:trPr>
          <w:tblCellSpacing w:w="15" w:type="dxa"/>
        </w:trPr>
        <w:tc>
          <w:tcPr>
            <w:tcW w:w="1110" w:type="pct"/>
            <w:vAlign w:val="center"/>
            <w:hideMark/>
          </w:tcPr>
          <w:p w:rsidR="00A8448A" w:rsidRPr="00A8448A" w:rsidRDefault="00AC2B58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Cs w:val="24"/>
                <w:lang w:eastAsia="ru-RU"/>
              </w:rPr>
              <w:t>Главный бухгалтер</w:t>
            </w:r>
          </w:p>
        </w:tc>
        <w:tc>
          <w:tcPr>
            <w:tcW w:w="936" w:type="pct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2516C4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"____" _______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>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 xml:space="preserve"> 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г.</w:t>
            </w:r>
          </w:p>
        </w:tc>
      </w:tr>
      <w:tr w:rsidR="00A8448A" w:rsidRPr="00A8448A" w:rsidTr="00AC2B58">
        <w:trPr>
          <w:tblCellSpacing w:w="15" w:type="dxa"/>
        </w:trPr>
        <w:tc>
          <w:tcPr>
            <w:tcW w:w="1110" w:type="pct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936" w:type="pct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2516C4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"____" _______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>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 xml:space="preserve"> 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г.</w:t>
            </w:r>
          </w:p>
        </w:tc>
      </w:tr>
      <w:tr w:rsidR="00A8448A" w:rsidRPr="00A8448A" w:rsidTr="00AC2B58">
        <w:trPr>
          <w:tblCellSpacing w:w="15" w:type="dxa"/>
        </w:trPr>
        <w:tc>
          <w:tcPr>
            <w:tcW w:w="1110" w:type="pct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936" w:type="pct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1737BF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_______________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A8448A" w:rsidRPr="00A8448A" w:rsidRDefault="00A8448A" w:rsidP="002516C4">
            <w:pPr>
              <w:spacing w:after="0" w:line="240" w:lineRule="auto"/>
              <w:jc w:val="both"/>
              <w:rPr>
                <w:rFonts w:eastAsia="Times New Roman"/>
                <w:color w:val="333333"/>
                <w:szCs w:val="24"/>
                <w:lang w:eastAsia="ru-RU"/>
              </w:rPr>
            </w:pP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"____" _______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>_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____</w:t>
            </w:r>
            <w:r w:rsidR="002516C4">
              <w:rPr>
                <w:rFonts w:eastAsia="Times New Roman"/>
                <w:color w:val="333333"/>
                <w:szCs w:val="24"/>
                <w:lang w:eastAsia="ru-RU"/>
              </w:rPr>
              <w:t xml:space="preserve"> </w:t>
            </w:r>
            <w:r w:rsidRPr="00A8448A">
              <w:rPr>
                <w:rFonts w:eastAsia="Times New Roman"/>
                <w:color w:val="333333"/>
                <w:szCs w:val="24"/>
                <w:lang w:eastAsia="ru-RU"/>
              </w:rPr>
              <w:t>г.</w:t>
            </w:r>
          </w:p>
        </w:tc>
      </w:tr>
    </w:tbl>
    <w:p w:rsidR="00A52BAB" w:rsidRPr="00A8448A" w:rsidRDefault="00A52BAB">
      <w:pPr>
        <w:rPr>
          <w:szCs w:val="24"/>
        </w:rPr>
      </w:pPr>
    </w:p>
    <w:sectPr w:rsidR="00A52BAB" w:rsidRPr="00A8448A" w:rsidSect="00AC2B5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FF" w:rsidRDefault="004634FF" w:rsidP="00AC2B58">
      <w:pPr>
        <w:spacing w:after="0" w:line="240" w:lineRule="auto"/>
      </w:pPr>
      <w:r>
        <w:separator/>
      </w:r>
    </w:p>
  </w:endnote>
  <w:endnote w:type="continuationSeparator" w:id="1">
    <w:p w:rsidR="004634FF" w:rsidRDefault="004634FF" w:rsidP="00A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2901"/>
      <w:docPartObj>
        <w:docPartGallery w:val="Page Numbers (Bottom of Page)"/>
        <w:docPartUnique/>
      </w:docPartObj>
    </w:sdtPr>
    <w:sdtContent>
      <w:p w:rsidR="00AC2B58" w:rsidRDefault="009C18FB">
        <w:pPr>
          <w:pStyle w:val="a8"/>
          <w:jc w:val="center"/>
        </w:pPr>
        <w:fldSimple w:instr=" PAGE   \* MERGEFORMAT ">
          <w:r w:rsidR="002A6B94">
            <w:rPr>
              <w:noProof/>
            </w:rPr>
            <w:t>6</w:t>
          </w:r>
        </w:fldSimple>
      </w:p>
    </w:sdtContent>
  </w:sdt>
  <w:p w:rsidR="00AC2B58" w:rsidRDefault="00AC2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FF" w:rsidRDefault="004634FF" w:rsidP="00AC2B58">
      <w:pPr>
        <w:spacing w:after="0" w:line="240" w:lineRule="auto"/>
      </w:pPr>
      <w:r>
        <w:separator/>
      </w:r>
    </w:p>
  </w:footnote>
  <w:footnote w:type="continuationSeparator" w:id="1">
    <w:p w:rsidR="004634FF" w:rsidRDefault="004634FF" w:rsidP="00AC2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48A"/>
    <w:rsid w:val="001737BF"/>
    <w:rsid w:val="002516C4"/>
    <w:rsid w:val="002A6B94"/>
    <w:rsid w:val="003A61D4"/>
    <w:rsid w:val="004559F2"/>
    <w:rsid w:val="004634FF"/>
    <w:rsid w:val="0069512F"/>
    <w:rsid w:val="008A6121"/>
    <w:rsid w:val="00965760"/>
    <w:rsid w:val="009C18FB"/>
    <w:rsid w:val="00A33716"/>
    <w:rsid w:val="00A52BAB"/>
    <w:rsid w:val="00A8448A"/>
    <w:rsid w:val="00AC2B58"/>
    <w:rsid w:val="00B87E99"/>
    <w:rsid w:val="00B9624C"/>
    <w:rsid w:val="00C62724"/>
    <w:rsid w:val="00D45D77"/>
    <w:rsid w:val="00E6095D"/>
    <w:rsid w:val="00F53593"/>
    <w:rsid w:val="00F7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AB"/>
  </w:style>
  <w:style w:type="paragraph" w:styleId="2">
    <w:name w:val="heading 2"/>
    <w:basedOn w:val="a"/>
    <w:link w:val="20"/>
    <w:uiPriority w:val="9"/>
    <w:qFormat/>
    <w:rsid w:val="00A8448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1F68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48A"/>
    <w:rPr>
      <w:rFonts w:ascii="Arial" w:eastAsia="Times New Roman" w:hAnsi="Arial" w:cs="Arial"/>
      <w:b/>
      <w:bCs/>
      <w:color w:val="1F68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448A"/>
    <w:rPr>
      <w:b/>
      <w:bCs/>
    </w:rPr>
  </w:style>
  <w:style w:type="paragraph" w:styleId="a4">
    <w:name w:val="Normal (Web)"/>
    <w:basedOn w:val="a"/>
    <w:uiPriority w:val="99"/>
    <w:semiHidden/>
    <w:unhideWhenUsed/>
    <w:rsid w:val="00A8448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A8448A"/>
    <w:pPr>
      <w:spacing w:after="0" w:line="240" w:lineRule="auto"/>
    </w:pPr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B58"/>
  </w:style>
  <w:style w:type="paragraph" w:styleId="a8">
    <w:name w:val="footer"/>
    <w:basedOn w:val="a"/>
    <w:link w:val="a9"/>
    <w:uiPriority w:val="99"/>
    <w:unhideWhenUsed/>
    <w:rsid w:val="00A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БГО Третьяковская СОШ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Третьякова Т.П.</cp:lastModifiedBy>
  <cp:revision>5</cp:revision>
  <cp:lastPrinted>2013-03-19T07:32:00Z</cp:lastPrinted>
  <dcterms:created xsi:type="dcterms:W3CDTF">2013-03-16T06:47:00Z</dcterms:created>
  <dcterms:modified xsi:type="dcterms:W3CDTF">2013-03-19T07:35:00Z</dcterms:modified>
</cp:coreProperties>
</file>